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B" w:rsidRDefault="000420EA" w:rsidP="00127A1B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t>EKRA institūta mācībspēk</w:t>
      </w:r>
      <w:r w:rsidR="00373DE6">
        <w:rPr>
          <w:rFonts w:ascii="Times New Roman" w:hAnsi="Times New Roman" w:cs="Times New Roman"/>
          <w:b/>
          <w:sz w:val="26"/>
          <w:szCs w:val="26"/>
          <w:lang w:eastAsia="en-GB"/>
        </w:rPr>
        <w:t>u</w:t>
      </w:r>
      <w:r>
        <w:rPr>
          <w:rFonts w:ascii="Times New Roman" w:hAnsi="Times New Roman" w:cs="Times New Roman"/>
          <w:b/>
          <w:sz w:val="26"/>
          <w:szCs w:val="26"/>
          <w:lang w:eastAsia="en-GB"/>
        </w:rPr>
        <w:t xml:space="preserve"> </w:t>
      </w:r>
      <w:r w:rsidR="00373DE6">
        <w:rPr>
          <w:rFonts w:ascii="Times New Roman" w:hAnsi="Times New Roman" w:cs="Times New Roman"/>
          <w:b/>
          <w:sz w:val="26"/>
          <w:szCs w:val="26"/>
          <w:lang w:eastAsia="en-GB"/>
        </w:rPr>
        <w:t>darbība</w:t>
      </w:r>
      <w:r>
        <w:rPr>
          <w:rFonts w:ascii="Times New Roman" w:hAnsi="Times New Roman" w:cs="Times New Roman"/>
          <w:b/>
          <w:sz w:val="26"/>
          <w:szCs w:val="26"/>
          <w:lang w:eastAsia="en-GB"/>
        </w:rPr>
        <w:t xml:space="preserve"> p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>rojekt</w:t>
      </w:r>
      <w:r>
        <w:rPr>
          <w:rFonts w:ascii="Times New Roman" w:hAnsi="Times New Roman" w:cs="Times New Roman"/>
          <w:b/>
          <w:sz w:val="26"/>
          <w:szCs w:val="26"/>
          <w:lang w:eastAsia="en-GB"/>
        </w:rPr>
        <w:t>os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 xml:space="preserve"> –</w:t>
      </w:r>
    </w:p>
    <w:p w:rsidR="00127A1B" w:rsidRPr="00127A1B" w:rsidRDefault="00127A1B" w:rsidP="00127A1B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INTERREG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Central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Baltic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programme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,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project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CAITO 2016.-2019.</w:t>
      </w:r>
      <w:bookmarkStart w:id="0" w:name="_GoBack"/>
      <w:bookmarkEnd w:id="0"/>
    </w:p>
    <w:p w:rsidR="00127A1B" w:rsidRPr="00127A1B" w:rsidRDefault="00127A1B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HORIZON 2020 projek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ts 771134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SusCrop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, 2017 – 2021.</w:t>
      </w:r>
    </w:p>
    <w:p w:rsidR="00127A1B" w:rsidRPr="00127A1B" w:rsidRDefault="00127A1B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HORIZON 2020 projekts 7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73324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ForestValue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, 2017 – 2021.</w:t>
      </w:r>
    </w:p>
    <w:p w:rsidR="00127A1B" w:rsidRDefault="00127A1B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HORIZON 2020 projekts „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Data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Driven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Dairy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Decisions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for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Farmers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” (4D4F), (2016 – 2020).</w:t>
      </w:r>
    </w:p>
    <w:p w:rsidR="00127A1B" w:rsidRDefault="00127A1B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Projekts </w:t>
      </w:r>
      <w:r w:rsidRPr="002406E6">
        <w:rPr>
          <w:rFonts w:ascii="Times New Roman" w:hAnsi="Times New Roman" w:cs="Times New Roman"/>
          <w:color w:val="000000"/>
          <w:bdr w:val="none" w:sz="0" w:space="0" w:color="auto" w:frame="1"/>
          <w:lang w:val="en-US" w:eastAsia="en-GB"/>
        </w:rPr>
        <w:t>Tackling the challenges in sustainable and multifunctional forestry through enhanced research coordination for policy decisions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(SUMFOREST) 7.EK Zinātnes programmas ERA-NET projekts (2013.-2017).  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Valsts pētījumu programmas (VPP) projekts 5.2. EKOSOC-LV "Tautsaimniecības transformācija, gudra izaugsme, pārvaldība un tiesiskais ietvars valsts un sabiedrības ilgtspējīgai attīstībai – jaunas pieejas ilgtspējīgas attīstības zināšanu sabiedrības veidošanai"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VPP projekta 5.2. EKOSOC-LV apakšprojekts Nr.5.2.2.</w:t>
      </w:r>
      <w:r w:rsidRPr="00127A1B">
        <w:rPr>
          <w:rFonts w:ascii="Times New Roman" w:hAnsi="Times New Roman" w:cs="Times New Roman"/>
          <w:color w:val="000000"/>
          <w:lang w:eastAsia="en-GB"/>
        </w:rPr>
        <w:t> 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"Inovācijas un uzņēmējdarbības attīstība Latvijā atbalstoši viedās specializācijas stratēģijai"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VPP projekta 5.2. EKOSOC-LV apakšprojekts Nr. 5.2.3. "Latvijas lauku un reģionālās attīstības procesi un iespējas zināšanu ekonomikas kontekstā"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VPP projekta 5.2. EKOSOC-LV apakšprojekts Nr. 5.2.7. "Sabiedrības iesaiste sociālās inovācijas procesos Latvijas ilgtspējīgas attīstības nodrošināšanai"</w:t>
      </w:r>
    </w:p>
    <w:p w:rsidR="009A0EC5" w:rsidRDefault="009A0EC5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proofErr w:type="spellStart"/>
      <w:r w:rsidRPr="002406E6">
        <w:rPr>
          <w:rFonts w:ascii="Times New Roman" w:hAnsi="Times New Roman" w:cs="Times New Roman"/>
          <w:color w:val="000000"/>
          <w:bdr w:val="none" w:sz="0" w:space="0" w:color="auto" w:frame="1"/>
          <w:lang w:val="en-US" w:eastAsia="en-GB"/>
        </w:rPr>
        <w:t>Wageningen</w:t>
      </w:r>
      <w:proofErr w:type="spellEnd"/>
      <w:r w:rsidRPr="002406E6">
        <w:rPr>
          <w:rFonts w:ascii="Times New Roman" w:hAnsi="Times New Roman" w:cs="Times New Roman"/>
          <w:color w:val="000000"/>
          <w:bdr w:val="none" w:sz="0" w:space="0" w:color="auto" w:frame="1"/>
          <w:lang w:val="en-US" w:eastAsia="en-GB"/>
        </w:rPr>
        <w:t xml:space="preserve"> Research center / European Commission project – No 154208.X27 “Milk and dairy update for AGMEMOD model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”</w:t>
      </w:r>
    </w:p>
    <w:p w:rsidR="009A0EC5" w:rsidRPr="009A0EC5" w:rsidRDefault="009A0EC5" w:rsidP="009A0EC5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ZM/LAD projekts Nr.S284 "Lauksaimniecības attīstības prognozēšana un politikas scenār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iju izstrāde līdz 2050. gadam"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ab/>
      </w:r>
    </w:p>
    <w:p w:rsidR="009A0EC5" w:rsidRPr="009A0EC5" w:rsidRDefault="009A0EC5" w:rsidP="009A0EC5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AS „Latvijas Valsts meži” finansēts projekts Nr. 5.-5.5-0023-10L16-55 “Zemes izmantošanas optimizācijas iespēju novērtējums Latvij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a klimata politikas kontekstā”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</w:t>
      </w:r>
    </w:p>
    <w:p w:rsidR="009A0EC5" w:rsidRDefault="009A0EC5" w:rsidP="009A0EC5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Meža attīstības fonda projekts Nr.190416/S7 (C28) “Latvijas </w:t>
      </w:r>
      <w:proofErr w:type="spellStart"/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Bioekonomikas</w:t>
      </w:r>
      <w:proofErr w:type="spellEnd"/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stratēģijas sociāle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konomiskā pamatojuma izstrāde”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</w:t>
      </w:r>
    </w:p>
    <w:p w:rsidR="009A0EC5" w:rsidRDefault="0094557A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4557A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Valsts pētījumu programmas </w:t>
      </w:r>
      <w:proofErr w:type="spellStart"/>
      <w:r w:rsidRPr="0094557A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EVIDEnT</w:t>
      </w:r>
      <w:proofErr w:type="spellEnd"/>
      <w:r w:rsidRPr="0094557A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apakšprojekts 3.2. “Lauksaimniecības nozares SEG emisiju analīze un emisiju samazināšanas pasākumu ekonomiskais novērtējums”, 2014.-2017.</w:t>
      </w:r>
    </w:p>
    <w:p w:rsidR="001A6B71" w:rsidRPr="00127A1B" w:rsidRDefault="002406E6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2406E6">
        <w:rPr>
          <w:rFonts w:ascii="Times New Roman" w:hAnsi="Times New Roman" w:cs="Times New Roman"/>
          <w:color w:val="000000"/>
          <w:lang w:eastAsia="en-GB"/>
        </w:rPr>
        <w:t>ERASMUS+ projekts “</w:t>
      </w:r>
      <w:r w:rsidRPr="002406E6">
        <w:rPr>
          <w:rFonts w:ascii="Times New Roman" w:hAnsi="Times New Roman" w:cs="Times New Roman"/>
          <w:color w:val="000000"/>
          <w:lang w:val="en-US" w:eastAsia="en-GB"/>
        </w:rPr>
        <w:t xml:space="preserve">Education in rural entrepreneurship through producing and </w:t>
      </w:r>
      <w:proofErr w:type="spellStart"/>
      <w:r w:rsidRPr="002406E6">
        <w:rPr>
          <w:rFonts w:ascii="Times New Roman" w:hAnsi="Times New Roman" w:cs="Times New Roman"/>
          <w:color w:val="000000"/>
          <w:lang w:val="en-US" w:eastAsia="en-GB"/>
        </w:rPr>
        <w:t>valorising</w:t>
      </w:r>
      <w:proofErr w:type="spellEnd"/>
      <w:r w:rsidRPr="002406E6">
        <w:rPr>
          <w:rFonts w:ascii="Times New Roman" w:hAnsi="Times New Roman" w:cs="Times New Roman"/>
          <w:color w:val="000000"/>
          <w:lang w:val="en-US" w:eastAsia="en-GB"/>
        </w:rPr>
        <w:t xml:space="preserve"> of medicinal and aromatic plants</w:t>
      </w:r>
      <w:r w:rsidRPr="002406E6">
        <w:rPr>
          <w:rFonts w:ascii="Times New Roman" w:hAnsi="Times New Roman" w:cs="Times New Roman"/>
          <w:color w:val="000000"/>
          <w:lang w:eastAsia="en-GB"/>
        </w:rPr>
        <w:t>” Nr. 2016-1-RO01-KA204-024635, 2016.-2018.</w:t>
      </w:r>
    </w:p>
    <w:p w:rsidR="001A6B71" w:rsidRPr="00127A1B" w:rsidRDefault="001A6B71">
      <w:pPr>
        <w:rPr>
          <w:rFonts w:ascii="Times New Roman" w:hAnsi="Times New Roman" w:cs="Times New Roman"/>
          <w:b/>
          <w:sz w:val="26"/>
          <w:szCs w:val="26"/>
          <w:lang w:eastAsia="en-GB"/>
        </w:rPr>
      </w:pPr>
      <w:r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br w:type="page"/>
      </w:r>
    </w:p>
    <w:p w:rsidR="001A6B71" w:rsidRPr="00127A1B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lastRenderedPageBreak/>
        <w:t>EKRA institūta mācībspēku p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>ētījumu virzieni, zinātniskās darbības virzieni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 Administratīvā sloga pētījumi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Administratīvi teritoriālās reformas izvērtējums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Atjaunojamie enerģijas resursi, to izmantošana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Augstākās izglītības politika un modeļi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Bioekonomikas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biosaimniecības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>) loma tautsaimniecībā, bioresursu izmantošanas intensifikācijas iespējas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ES kopējā lauksaimniecības un zivsaimniecības politika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Klasteru izveides jautājumi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Lauku attīstība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Mājsaimniecība un ilgtspējīgs patēriņš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Nodarbinātības teorētiskie un praktiskie aspekti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Pārtikas tirgus, patēriņš un to ietekmējošie ekonomiskie aspekti</w:t>
      </w:r>
    </w:p>
    <w:p w:rsidR="001A6B71" w:rsidRPr="00127A1B" w:rsidRDefault="001A6B71" w:rsidP="00DC2AAD">
      <w:pPr>
        <w:rPr>
          <w:rFonts w:ascii="Times New Roman" w:hAnsi="Times New Roman" w:cs="Times New Roman"/>
          <w:color w:val="000000"/>
          <w:lang w:eastAsia="en-GB"/>
        </w:rPr>
      </w:pPr>
      <w:r w:rsidRPr="00DC2AAD">
        <w:rPr>
          <w:color w:val="000000"/>
          <w:lang w:eastAsia="en-GB"/>
        </w:rPr>
        <w:t xml:space="preserve">Potenciālo tirgus nišu </w:t>
      </w:r>
      <w:r w:rsidRPr="00127A1B">
        <w:rPr>
          <w:rFonts w:ascii="Times New Roman" w:hAnsi="Times New Roman" w:cs="Times New Roman"/>
          <w:color w:val="000000"/>
          <w:lang w:eastAsia="en-GB"/>
        </w:rPr>
        <w:t>noteikšanas metodika agrārajā sektorā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Reģionālā ekonomika un atbalsta instrumenti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Risku vadība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 xml:space="preserve">Uzņēmējdarbības atbalsta politika un instrumenti laukos, reģionos (grupu mikrokredīts un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mentorings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>)</w:t>
      </w:r>
    </w:p>
    <w:p w:rsidR="00097B60" w:rsidRDefault="00097B60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No 2013.</w:t>
      </w:r>
      <w:r w:rsidR="002406E6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gada EKRA institūta mācībspēku vadībā savus promocijas darbus veiksmīgi ir aizstāvējuši un ieguvuši doktora grādu </w:t>
      </w:r>
      <w:r w:rsidRPr="00274895">
        <w:rPr>
          <w:rFonts w:ascii="Times New Roman" w:hAnsi="Times New Roman" w:cs="Times New Roman"/>
          <w:b/>
          <w:color w:val="000000"/>
          <w:bdr w:val="none" w:sz="0" w:space="0" w:color="auto" w:frame="1"/>
          <w:lang w:eastAsia="en-GB"/>
        </w:rPr>
        <w:t>1</w:t>
      </w:r>
      <w:r w:rsidR="00274895" w:rsidRPr="00274895">
        <w:rPr>
          <w:rFonts w:ascii="Times New Roman" w:hAnsi="Times New Roman" w:cs="Times New Roman"/>
          <w:b/>
          <w:color w:val="000000"/>
          <w:bdr w:val="none" w:sz="0" w:space="0" w:color="auto" w:frame="1"/>
          <w:lang w:eastAsia="en-GB"/>
        </w:rPr>
        <w:t>4</w:t>
      </w:r>
      <w:r w:rsidRPr="00274895">
        <w:rPr>
          <w:rFonts w:ascii="Times New Roman" w:hAnsi="Times New Roman" w:cs="Times New Roman"/>
          <w:b/>
          <w:color w:val="000000"/>
          <w:bdr w:val="none" w:sz="0" w:space="0" w:color="auto" w:frame="1"/>
          <w:lang w:eastAsia="en-GB"/>
        </w:rPr>
        <w:t> doktoranti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:</w:t>
      </w:r>
    </w:p>
    <w:p w:rsidR="00274895" w:rsidRPr="00274895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274895">
        <w:rPr>
          <w:color w:val="000000"/>
          <w:sz w:val="22"/>
          <w:szCs w:val="22"/>
          <w:lang w:val="lv-LV" w:eastAsia="en-GB"/>
        </w:rPr>
        <w:t xml:space="preserve">Tatjana </w:t>
      </w:r>
      <w:proofErr w:type="spellStart"/>
      <w:r w:rsidRPr="00274895">
        <w:rPr>
          <w:color w:val="000000"/>
          <w:sz w:val="22"/>
          <w:szCs w:val="22"/>
          <w:lang w:val="lv-LV" w:eastAsia="en-GB"/>
        </w:rPr>
        <w:t>Tokareva</w:t>
      </w:r>
      <w:proofErr w:type="spellEnd"/>
      <w:r w:rsidRPr="00274895">
        <w:rPr>
          <w:color w:val="000000"/>
          <w:sz w:val="22"/>
          <w:szCs w:val="22"/>
          <w:lang w:val="lv-LV" w:eastAsia="en-GB"/>
        </w:rPr>
        <w:t xml:space="preserve"> (26.06.2017.) "Pārtikas izšķērdēšana Latvijas mājsaimniecībās ēšanas paradumu kontekstā”, </w:t>
      </w:r>
      <w:proofErr w:type="spellStart"/>
      <w:r w:rsidRPr="00274895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274895">
        <w:rPr>
          <w:color w:val="000000"/>
          <w:sz w:val="22"/>
          <w:szCs w:val="22"/>
          <w:lang w:val="lv-LV" w:eastAsia="en-GB"/>
        </w:rPr>
        <w:t>. vad. prof. Aija Eglīte;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Laura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Jeroščenkova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(03.02.2017.) “Kultūras mantojuma izmantošana lauku tūrisma attīstībā”,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. vad. prof.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emeritus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Voldemārs Strīķis; 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Līva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Griņeviča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(06.12.2016.) “Jauniešu bezdarba ietekmējošo faktoru analīze Latvijā”,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vad. prof. Baiba Rivža;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Andrejs Lazdiņš (18.03.2016.) "Latvijas reģionu minerālo resursu tirgus attīstība",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. vad.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asoc.prof.emeritus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Jānis Kaktiņš;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Viktorija Zaļūksne (18.12.2014.) "Pilsētu sistēma Latvijā un tās attīstības perspektīvas",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vad. prof. Baiba Rivža;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bdr w:val="none" w:sz="0" w:space="0" w:color="auto" w:frame="1"/>
          <w:lang w:val="lv-LV" w:eastAsia="en-GB"/>
        </w:rPr>
        <w:t xml:space="preserve">Zane Bulderberga (23.05.2014.) "Pilsētu – lauku mijiedarbības izvērtējums Latvijas reģionos", </w:t>
      </w:r>
      <w:proofErr w:type="spellStart"/>
      <w:r w:rsidRPr="00373DE6">
        <w:rPr>
          <w:color w:val="000000"/>
          <w:sz w:val="22"/>
          <w:szCs w:val="22"/>
          <w:bdr w:val="none" w:sz="0" w:space="0" w:color="auto" w:frame="1"/>
          <w:lang w:val="lv-LV" w:eastAsia="en-GB"/>
        </w:rPr>
        <w:t>zin.vad</w:t>
      </w:r>
      <w:proofErr w:type="spellEnd"/>
      <w:r w:rsidRPr="00373DE6">
        <w:rPr>
          <w:color w:val="000000"/>
          <w:sz w:val="22"/>
          <w:szCs w:val="22"/>
          <w:bdr w:val="none" w:sz="0" w:space="0" w:color="auto" w:frame="1"/>
          <w:lang w:val="lv-LV" w:eastAsia="en-GB"/>
        </w:rPr>
        <w:t>. Irina Pilvere;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Krišjānis Āboltiņš (10.05.2014.) "Automobiļu pēcpārdošanas pakalpojumu tirgus attīstības iespējas Latvijas reģionos",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zin.vad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Baiba Rivža;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>Sandija Zēverte-Rivža</w:t>
      </w:r>
      <w:proofErr w:type="gramStart"/>
      <w:r w:rsidRPr="00373DE6">
        <w:rPr>
          <w:color w:val="000000"/>
          <w:sz w:val="22"/>
          <w:szCs w:val="22"/>
          <w:lang w:val="lv-LV" w:eastAsia="en-GB"/>
        </w:rPr>
        <w:t xml:space="preserve">  </w:t>
      </w:r>
      <w:proofErr w:type="gramEnd"/>
      <w:r w:rsidRPr="00373DE6">
        <w:rPr>
          <w:color w:val="000000"/>
          <w:sz w:val="22"/>
          <w:szCs w:val="22"/>
          <w:lang w:val="lv-LV" w:eastAsia="en-GB"/>
        </w:rPr>
        <w:t xml:space="preserve">(10.05.2014.) "Risku izvērtējums atjaunojamās enerģijas ražošanā lauku saimniecībās Latvijā",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zin.vad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Irina Pilvere;</w:t>
      </w:r>
    </w:p>
    <w:p w:rsidR="00274895" w:rsidRPr="00274895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Skaidrīte Dzene (14.03.2014.) "Ilgtspējīga pārtikas patēriņa perspektīvas Latvijā",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. vad. </w:t>
      </w:r>
      <w:r w:rsidRPr="00274895">
        <w:rPr>
          <w:color w:val="000000"/>
          <w:sz w:val="22"/>
          <w:szCs w:val="22"/>
          <w:lang w:eastAsia="en-GB"/>
        </w:rPr>
        <w:t>Aija Eglīte;</w:t>
      </w:r>
    </w:p>
    <w:p w:rsidR="00274895" w:rsidRPr="00274895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Marta Meženiece (30.08.2013.) "Zināšanu radīšanas un komercializācijas procesu saikne ar ekonomikas izaugsmi Eiropas Savienības reģionos" zin. vad.Baiba Rivža;</w:t>
      </w:r>
    </w:p>
    <w:p w:rsidR="00DC2AAD" w:rsidRPr="00274895" w:rsidRDefault="00DC2AAD" w:rsidP="00DC2AAD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lastRenderedPageBreak/>
        <w:t>Kaspars Naglis-Liepa (28.06.2013.) "Alternatīvās enerģijas (biogāzes) ražošanas iespējas Latvijā", zin. vad. asoc.prof. Modrīte Pelše;</w:t>
      </w:r>
    </w:p>
    <w:p w:rsidR="00DC2AAD" w:rsidRPr="00274895" w:rsidRDefault="00DC2AAD" w:rsidP="00DC2AAD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Sallija Ceriņa (28.06.2013.) "Inovatīvi risinājumi putnkopības produktu ražošanā Latvijā", zin. vad. prof. Irina Pilvere;</w:t>
      </w:r>
    </w:p>
    <w:p w:rsidR="00DC2AAD" w:rsidRPr="00274895" w:rsidRDefault="00DC2AAD" w:rsidP="00DC2AAD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Līga Proškina (27.06.2013.) "Briežkopības attīstības iespējas Latvijā", zin. vad. prof. Irina Pilvere;</w:t>
      </w:r>
    </w:p>
    <w:p w:rsidR="001A6B71" w:rsidRPr="00274895" w:rsidRDefault="001A6B71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Rosita Zvirgzdiņa (17.05.2013.) "Piensaimniecību darbības intensifikācijas ekonomisko aspektu analītisks izvērtējums Latvijas lauku reģionos", zin. vad. asoc.prof. Modrīte Pelše;</w:t>
      </w:r>
    </w:p>
    <w:p w:rsidR="00DC2AAD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</w:p>
    <w:p w:rsidR="00DC2AAD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</w:p>
    <w:p w:rsidR="001A6B71" w:rsidRPr="00127A1B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t>EKRA institūta mācībspēku z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>inātniskās publikācijas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 Ik gadu EKRA institūta mācībspēki iesniedz zinātniskās publikācijas publicēšanai dažādos zinātniskos izdevumos kā, piemēram, "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Economic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Science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for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Rural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Development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", </w:t>
      </w:r>
      <w:proofErr w:type="gramStart"/>
      <w:r w:rsidRPr="00127A1B">
        <w:rPr>
          <w:rFonts w:ascii="Times New Roman" w:hAnsi="Times New Roman" w:cs="Times New Roman"/>
          <w:color w:val="000000"/>
          <w:lang w:eastAsia="en-GB"/>
        </w:rPr>
        <w:t>Daugavpils universitātes</w:t>
      </w:r>
      <w:proofErr w:type="gram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zinātnisko konferenču krājumiem, kā arī Šauļu, Klaipēdas, Polijas, Kauņas, Bulgārijas u.c. universitāšu rakstu krājumiem. Institūta mācībspēki aktīvi piedalās arī Latvijas un ārvalstu zinātniskajās konferencēs un semināros.</w:t>
      </w:r>
    </w:p>
    <w:p w:rsidR="001A6B71" w:rsidRDefault="001A6B71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 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Dažas no 201</w:t>
      </w:r>
      <w:r w:rsidR="00097B60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6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 gada publikācijām zinātniskos izdevumos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Kaufmane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D., </w:t>
      </w: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Eglite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(2016) Private and Public Sector Cooperation in Tourism. In: Economics Science for Rural Development: Proceedings of the International Scientific Conference,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Nr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. 42. Jelgava: LLU, pp. 93-100 </w:t>
      </w:r>
      <w:r w:rsidRPr="00DC2AAD">
        <w:rPr>
          <w:sz w:val="22"/>
          <w:szCs w:val="22"/>
          <w:bdr w:val="none" w:sz="0" w:space="0" w:color="auto" w:frame="1"/>
          <w:lang w:val="en-US" w:eastAsia="en-GB"/>
        </w:rPr>
        <w:t>http://www.esaf.llu.lv/getfile.php?id=3748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i/>
          <w:sz w:val="22"/>
          <w:szCs w:val="22"/>
          <w:lang w:val="en-US"/>
        </w:rPr>
      </w:pPr>
      <w:proofErr w:type="spellStart"/>
      <w:r w:rsidRPr="00DC2AAD">
        <w:rPr>
          <w:sz w:val="22"/>
          <w:szCs w:val="22"/>
          <w:lang w:val="en-US"/>
        </w:rPr>
        <w:t>Zaļūksne</w:t>
      </w:r>
      <w:proofErr w:type="spellEnd"/>
      <w:r w:rsidRPr="00DC2AAD">
        <w:rPr>
          <w:sz w:val="22"/>
          <w:szCs w:val="22"/>
          <w:lang w:val="en-US"/>
        </w:rPr>
        <w:t xml:space="preserve"> V., </w:t>
      </w:r>
      <w:proofErr w:type="spellStart"/>
      <w:r w:rsidRPr="00DC2AAD">
        <w:rPr>
          <w:sz w:val="22"/>
          <w:szCs w:val="22"/>
          <w:lang w:val="en-US"/>
        </w:rPr>
        <w:t>Krūzmētra</w:t>
      </w:r>
      <w:proofErr w:type="spellEnd"/>
      <w:r w:rsidRPr="00DC2AAD">
        <w:rPr>
          <w:sz w:val="22"/>
          <w:szCs w:val="22"/>
          <w:lang w:val="en-US"/>
        </w:rPr>
        <w:t xml:space="preserve"> M., </w:t>
      </w:r>
      <w:r w:rsidRPr="00DC2AAD">
        <w:rPr>
          <w:b/>
          <w:sz w:val="22"/>
          <w:szCs w:val="22"/>
          <w:lang w:val="en-US"/>
        </w:rPr>
        <w:t>Rivža B.</w:t>
      </w:r>
      <w:r w:rsidRPr="00DC2AAD">
        <w:rPr>
          <w:sz w:val="22"/>
          <w:szCs w:val="22"/>
          <w:lang w:val="en-US"/>
        </w:rPr>
        <w:t xml:space="preserve"> (2016) Smart Growth as Performance Trends in the Rural Economy of Latvia. In: Economic Science for Rural Development, proceedings of international conference, No42, pp. 186.-192. </w:t>
      </w:r>
      <w:r w:rsidRPr="00DC2AAD">
        <w:rPr>
          <w:i/>
          <w:sz w:val="22"/>
          <w:szCs w:val="22"/>
          <w:lang w:val="en-US"/>
        </w:rPr>
        <w:t xml:space="preserve">Ind. Web of Science. 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DC2AAD">
        <w:rPr>
          <w:sz w:val="22"/>
          <w:szCs w:val="22"/>
          <w:lang w:val="en-US"/>
        </w:rPr>
        <w:t>Malahova</w:t>
      </w:r>
      <w:proofErr w:type="spellEnd"/>
      <w:r w:rsidRPr="00DC2AAD">
        <w:rPr>
          <w:sz w:val="22"/>
          <w:szCs w:val="22"/>
          <w:lang w:val="en-US"/>
        </w:rPr>
        <w:t xml:space="preserve"> J., </w:t>
      </w:r>
      <w:r w:rsidRPr="00DC2AAD">
        <w:rPr>
          <w:b/>
          <w:sz w:val="22"/>
          <w:szCs w:val="22"/>
          <w:lang w:val="en-US"/>
        </w:rPr>
        <w:t>Rivža B.,</w:t>
      </w:r>
      <w:r w:rsidRPr="00DC2AAD">
        <w:rPr>
          <w:sz w:val="22"/>
          <w:szCs w:val="22"/>
          <w:lang w:val="en-US"/>
        </w:rPr>
        <w:t xml:space="preserve"> </w:t>
      </w:r>
      <w:proofErr w:type="spellStart"/>
      <w:r w:rsidRPr="00DC2AAD">
        <w:rPr>
          <w:sz w:val="22"/>
          <w:szCs w:val="22"/>
          <w:lang w:val="en-US"/>
        </w:rPr>
        <w:t>Vasilevska</w:t>
      </w:r>
      <w:proofErr w:type="spellEnd"/>
      <w:r w:rsidRPr="00DC2AAD">
        <w:rPr>
          <w:sz w:val="22"/>
          <w:szCs w:val="22"/>
          <w:lang w:val="en-US"/>
        </w:rPr>
        <w:t xml:space="preserve"> D. (2016) Analysis of Fire Safety Systems in Regions of Latvia: Possibility of Building New Fire Stations. </w:t>
      </w:r>
      <w:r w:rsidRPr="00DC2AAD">
        <w:rPr>
          <w:i/>
          <w:sz w:val="22"/>
          <w:szCs w:val="22"/>
          <w:lang w:val="en-US"/>
        </w:rPr>
        <w:t>In:</w:t>
      </w:r>
      <w:r w:rsidRPr="00DC2AAD">
        <w:rPr>
          <w:sz w:val="22"/>
          <w:szCs w:val="22"/>
          <w:lang w:val="en-US"/>
        </w:rPr>
        <w:t xml:space="preserve"> </w:t>
      </w:r>
      <w:r w:rsidRPr="00DC2AAD">
        <w:rPr>
          <w:i/>
          <w:sz w:val="22"/>
          <w:szCs w:val="22"/>
          <w:lang w:val="en-US"/>
        </w:rPr>
        <w:t>Engineering for Rural Development</w:t>
      </w:r>
      <w:r w:rsidRPr="00DC2AAD">
        <w:rPr>
          <w:sz w:val="22"/>
          <w:szCs w:val="22"/>
          <w:lang w:val="en-US"/>
        </w:rPr>
        <w:t xml:space="preserve">: proceedings of 15th International Scientific Conference. Jelgava: LLU, Vol.15. pp. 702-707. ISSN 1691-5976. (Ind. SCOPUS) 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DC2AAD">
        <w:rPr>
          <w:sz w:val="22"/>
          <w:szCs w:val="22"/>
          <w:lang w:val="en-US"/>
        </w:rPr>
        <w:t>Libkovska</w:t>
      </w:r>
      <w:proofErr w:type="spellEnd"/>
      <w:r w:rsidRPr="00DC2AAD">
        <w:rPr>
          <w:sz w:val="22"/>
          <w:szCs w:val="22"/>
          <w:lang w:val="en-US"/>
        </w:rPr>
        <w:t xml:space="preserve"> U., </w:t>
      </w:r>
      <w:proofErr w:type="spellStart"/>
      <w:r w:rsidRPr="00DC2AAD">
        <w:rPr>
          <w:sz w:val="22"/>
          <w:szCs w:val="22"/>
          <w:lang w:val="en-US"/>
        </w:rPr>
        <w:t>Vasilevska</w:t>
      </w:r>
      <w:proofErr w:type="spellEnd"/>
      <w:r w:rsidRPr="00DC2AAD">
        <w:rPr>
          <w:sz w:val="22"/>
          <w:szCs w:val="22"/>
          <w:lang w:val="en-US"/>
        </w:rPr>
        <w:t xml:space="preserve"> D., </w:t>
      </w:r>
      <w:r w:rsidRPr="00DC2AAD">
        <w:rPr>
          <w:b/>
          <w:sz w:val="22"/>
          <w:szCs w:val="22"/>
          <w:lang w:val="en-US"/>
        </w:rPr>
        <w:t>Rivza B.,</w:t>
      </w:r>
      <w:r w:rsidRPr="00DC2AAD">
        <w:rPr>
          <w:sz w:val="22"/>
          <w:szCs w:val="22"/>
          <w:lang w:val="en-US"/>
        </w:rPr>
        <w:t xml:space="preserve"> </w:t>
      </w:r>
      <w:proofErr w:type="spellStart"/>
      <w:r w:rsidRPr="00DC2AAD">
        <w:rPr>
          <w:sz w:val="22"/>
          <w:szCs w:val="22"/>
          <w:lang w:val="en-US"/>
        </w:rPr>
        <w:t>Sunina</w:t>
      </w:r>
      <w:proofErr w:type="spellEnd"/>
      <w:r w:rsidRPr="00DC2AAD">
        <w:rPr>
          <w:sz w:val="22"/>
          <w:szCs w:val="22"/>
          <w:lang w:val="en-US"/>
        </w:rPr>
        <w:t xml:space="preserve"> L. (2016) Increase of Environmental Technology Competitiveness: Analysis of Innovation Potential in the Baltic States. </w:t>
      </w:r>
      <w:r w:rsidRPr="00DC2AAD">
        <w:rPr>
          <w:b/>
          <w:bCs/>
          <w:sz w:val="22"/>
          <w:szCs w:val="22"/>
          <w:lang w:val="en-US"/>
        </w:rPr>
        <w:t>In</w:t>
      </w:r>
      <w:r w:rsidRPr="00DC2AAD">
        <w:rPr>
          <w:sz w:val="22"/>
          <w:szCs w:val="22"/>
          <w:lang w:val="en-US"/>
        </w:rPr>
        <w:t xml:space="preserve">: </w:t>
      </w:r>
      <w:proofErr w:type="spellStart"/>
      <w:r w:rsidRPr="00DC2AAD">
        <w:rPr>
          <w:sz w:val="22"/>
          <w:szCs w:val="22"/>
          <w:lang w:val="en-US"/>
        </w:rPr>
        <w:t>Albena</w:t>
      </w:r>
      <w:proofErr w:type="spellEnd"/>
      <w:r w:rsidRPr="00DC2AAD">
        <w:rPr>
          <w:sz w:val="22"/>
          <w:szCs w:val="22"/>
          <w:lang w:val="en-US"/>
        </w:rPr>
        <w:t>, Bulgaria, Book 5, Volume III, pp.273-280, ISSN 1314-2704 (Ind. SCOPUS)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DC2AAD">
        <w:rPr>
          <w:sz w:val="22"/>
          <w:szCs w:val="22"/>
          <w:lang w:val="en-US"/>
        </w:rPr>
        <w:t>Zaluksne</w:t>
      </w:r>
      <w:proofErr w:type="spellEnd"/>
      <w:r w:rsidRPr="00DC2AAD">
        <w:rPr>
          <w:sz w:val="22"/>
          <w:szCs w:val="22"/>
          <w:lang w:val="en-US"/>
        </w:rPr>
        <w:t xml:space="preserve"> V., </w:t>
      </w:r>
      <w:r w:rsidRPr="00DC2AAD">
        <w:rPr>
          <w:b/>
          <w:bCs/>
          <w:sz w:val="22"/>
          <w:szCs w:val="22"/>
          <w:lang w:val="en-US"/>
        </w:rPr>
        <w:t>Bulderberga Z.,</w:t>
      </w:r>
      <w:r w:rsidRPr="00DC2AAD">
        <w:rPr>
          <w:b/>
          <w:sz w:val="22"/>
          <w:szCs w:val="22"/>
          <w:lang w:val="en-US"/>
        </w:rPr>
        <w:t xml:space="preserve"> Rivza B.</w:t>
      </w:r>
      <w:r w:rsidRPr="00DC2AAD">
        <w:rPr>
          <w:sz w:val="22"/>
          <w:szCs w:val="22"/>
          <w:lang w:val="en-US"/>
        </w:rPr>
        <w:t xml:space="preserve"> (2016) Latvian Urban System in Context of Transformation of Health Care System in Economic Crisis Period. </w:t>
      </w:r>
      <w:r w:rsidRPr="00DC2AAD">
        <w:rPr>
          <w:b/>
          <w:bCs/>
          <w:sz w:val="22"/>
          <w:szCs w:val="22"/>
          <w:lang w:val="en-US"/>
        </w:rPr>
        <w:t>In</w:t>
      </w:r>
      <w:r w:rsidRPr="00DC2AAD">
        <w:rPr>
          <w:sz w:val="22"/>
          <w:szCs w:val="22"/>
          <w:lang w:val="en-US"/>
        </w:rPr>
        <w:t xml:space="preserve">: </w:t>
      </w:r>
      <w:r w:rsidRPr="00DC2AAD">
        <w:rPr>
          <w:i/>
          <w:iCs/>
          <w:sz w:val="22"/>
          <w:szCs w:val="22"/>
          <w:lang w:val="en-US"/>
        </w:rPr>
        <w:t xml:space="preserve">Proceedings of the „16th International Multidisciplinary Scientific </w:t>
      </w:r>
      <w:proofErr w:type="spellStart"/>
      <w:r w:rsidRPr="00DC2AAD">
        <w:rPr>
          <w:i/>
          <w:iCs/>
          <w:sz w:val="22"/>
          <w:szCs w:val="22"/>
          <w:lang w:val="en-US"/>
        </w:rPr>
        <w:t>Geoconference</w:t>
      </w:r>
      <w:proofErr w:type="spellEnd"/>
      <w:r w:rsidRPr="00DC2AAD">
        <w:rPr>
          <w:i/>
          <w:iCs/>
          <w:sz w:val="22"/>
          <w:szCs w:val="22"/>
          <w:lang w:val="en-US"/>
        </w:rPr>
        <w:t xml:space="preserve"> SGEM 2016”. </w:t>
      </w:r>
      <w:proofErr w:type="spellStart"/>
      <w:r w:rsidRPr="00DC2AAD">
        <w:rPr>
          <w:sz w:val="22"/>
          <w:szCs w:val="22"/>
          <w:lang w:val="en-US"/>
        </w:rPr>
        <w:t>Albena</w:t>
      </w:r>
      <w:proofErr w:type="spellEnd"/>
      <w:r w:rsidRPr="00DC2AAD">
        <w:rPr>
          <w:sz w:val="22"/>
          <w:szCs w:val="22"/>
          <w:lang w:val="en-US"/>
        </w:rPr>
        <w:t>, Bulgaria, Book 5, Volume III, pp.321-326, ISSN 1314-2704 (Ind. SCOPUS)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DC2AAD">
        <w:rPr>
          <w:b/>
          <w:bCs/>
          <w:sz w:val="22"/>
          <w:szCs w:val="22"/>
          <w:lang w:val="en-US"/>
        </w:rPr>
        <w:t>Bulderberga Z.,</w:t>
      </w:r>
      <w:r w:rsidRPr="00DC2AAD">
        <w:rPr>
          <w:b/>
          <w:sz w:val="22"/>
          <w:szCs w:val="22"/>
          <w:lang w:val="en-US"/>
        </w:rPr>
        <w:t xml:space="preserve"> Rivza B.</w:t>
      </w:r>
      <w:r w:rsidRPr="00DC2AAD">
        <w:rPr>
          <w:sz w:val="22"/>
          <w:szCs w:val="22"/>
          <w:lang w:val="en-US"/>
        </w:rPr>
        <w:t xml:space="preserve"> (2016) Natural resource Significance in rural Development Evaluation: the Case of Latvia. </w:t>
      </w:r>
      <w:r w:rsidRPr="00DC2AAD">
        <w:rPr>
          <w:b/>
          <w:bCs/>
          <w:sz w:val="22"/>
          <w:szCs w:val="22"/>
          <w:lang w:val="en-US"/>
        </w:rPr>
        <w:t>In</w:t>
      </w:r>
      <w:r w:rsidRPr="00DC2AAD">
        <w:rPr>
          <w:sz w:val="22"/>
          <w:szCs w:val="22"/>
          <w:lang w:val="en-US"/>
        </w:rPr>
        <w:t xml:space="preserve">: </w:t>
      </w:r>
      <w:r w:rsidRPr="00DC2AAD">
        <w:rPr>
          <w:i/>
          <w:iCs/>
          <w:sz w:val="22"/>
          <w:szCs w:val="22"/>
          <w:lang w:val="en-US"/>
        </w:rPr>
        <w:t xml:space="preserve">Proceedings of the „16th International Multidisciplinary Scientific </w:t>
      </w:r>
      <w:proofErr w:type="spellStart"/>
      <w:r w:rsidRPr="00DC2AAD">
        <w:rPr>
          <w:i/>
          <w:iCs/>
          <w:sz w:val="22"/>
          <w:szCs w:val="22"/>
          <w:lang w:val="en-US"/>
        </w:rPr>
        <w:t>Geoconference</w:t>
      </w:r>
      <w:proofErr w:type="spellEnd"/>
      <w:r w:rsidRPr="00DC2AAD">
        <w:rPr>
          <w:i/>
          <w:iCs/>
          <w:sz w:val="22"/>
          <w:szCs w:val="22"/>
          <w:lang w:val="en-US"/>
        </w:rPr>
        <w:t xml:space="preserve"> SGEM 2016”. </w:t>
      </w:r>
      <w:proofErr w:type="spellStart"/>
      <w:r w:rsidRPr="00DC2AAD">
        <w:rPr>
          <w:sz w:val="22"/>
          <w:szCs w:val="22"/>
          <w:lang w:val="en-US"/>
        </w:rPr>
        <w:t>Albena</w:t>
      </w:r>
      <w:proofErr w:type="spellEnd"/>
      <w:r w:rsidRPr="00DC2AAD">
        <w:rPr>
          <w:sz w:val="22"/>
          <w:szCs w:val="22"/>
          <w:lang w:val="en-US"/>
        </w:rPr>
        <w:t>, Bulgaria, Book 5, Volume III, pp.373-380, ISSN 1314-2704 (Ind. SCOPUS)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Dobele L., </w:t>
      </w: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Grinberga-Zalite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G.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(2016). Opportunities of Integrating Social Awareness in Higher Education to Enhance the Development of Social Innovation in Latvia. The 16th International multidisciplinary scientific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GeoConference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SGEM </w:t>
      </w:r>
      <w:proofErr w:type="gram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2016 :</w:t>
      </w:r>
      <w:proofErr w:type="gram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conference proceedings,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Albena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, Bulgaria, Bulgarian Academy of Sciences. -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Albena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, 2016. - Book </w:t>
      </w:r>
      <w:proofErr w:type="gram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5 :</w:t>
      </w:r>
      <w:proofErr w:type="gram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Ecology, Economics, Education and Legislation, Vol. 3 : Environmental economics. Education and accreditation in geosciences, pp. 915-922. DOI: 10.5593/SGEM2016/B53/S22.117 - ISBN 9786197105674 - ISSN 1314-2704 (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ind.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SCOPUS, EBSCOhost Academic Search Complete) </w:t>
      </w:r>
    </w:p>
    <w:p w:rsidR="00097B60" w:rsidRPr="00DC2AAD" w:rsidRDefault="00097B60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Vilcina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A., </w:t>
      </w: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Grinberga-Zalite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G.,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Mazure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G.,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Dumpe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E. (2016). Opportunities for Development of Organic Milk Production and Processing in Latvia. The15th International scientific conference "Engineering for rural development</w:t>
      </w:r>
      <w:proofErr w:type="gram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" :</w:t>
      </w:r>
      <w:proofErr w:type="gram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Proceedings, Vol.15, p. 102-10.  Latvia University of Agriculture. Faculty of Engineering, Jelgava (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ind.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SCOPUS, EBSCOhost Academic Search Complete) </w:t>
      </w:r>
    </w:p>
    <w:p w:rsidR="002E6111" w:rsidRPr="00DC2AAD" w:rsidRDefault="002E6111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lastRenderedPageBreak/>
        <w:t>Popluga D.,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Kreišmane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D., </w:t>
      </w:r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Naglis-Liepa K., </w:t>
      </w: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Lēnerts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A.,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Rivža P. (2016)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Fertilisation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planning as effective tool for balanced economic and environmental benefits in crop farming. In: Research for rural development </w:t>
      </w:r>
      <w:proofErr w:type="gram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2016 :</w:t>
      </w:r>
      <w:proofErr w:type="gram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annual 22nd international scientific conference proceedings, Jelgava, Latvia, 18-20 May, 2016 / Latvia University of Agriculture. Jelgava, 2016, Vol. 1, p. 23-29 </w:t>
      </w:r>
    </w:p>
    <w:p w:rsidR="002E6111" w:rsidRPr="00DC2AAD" w:rsidRDefault="002E6111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Kreišmane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D., </w:t>
      </w:r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Naglis-Liepa K., Popluga D., </w:t>
      </w: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Lēnerts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A.,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Rivža P. (2016)Liming effect of nitrogen use efficiency and nitrogen oxide emissions in crop farming. In: Research for rural development </w:t>
      </w:r>
      <w:proofErr w:type="gram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2016 :</w:t>
      </w:r>
      <w:proofErr w:type="gram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annual 22nd international scientific conference proceedings, Jelgava, Latvia, 18-20 May, 2016 / Latvia University of Agriculture. Jelgava, 2016, Vol. 1, p. 30-36 </w:t>
      </w:r>
    </w:p>
    <w:p w:rsidR="002E6111" w:rsidRPr="00DC2AAD" w:rsidRDefault="002E6111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Lēnerts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A., Popluga D., Naglis-Liepa K.,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Rivža P. (2016) Fertilizer use efficiency impact on GHG emissions in the Latvian crop sector. In: Agronomy Research. No.14(1) (2016), p. 123-133 </w:t>
      </w:r>
    </w:p>
    <w:p w:rsidR="002E6111" w:rsidRPr="00DC2AAD" w:rsidRDefault="002E6111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Lēnerts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A., Popluga D., Naglis-Liepa K.,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Rivža P. (2016) Fertilizer use efficiency impact on GHG emissions in the Latvian crop sector. In: 7th International conference on Biosystems Engineering 2016: book of abstracts, Estonia, Tartu, May 12–13, 2016 / Estonian University of Life Sciences. Tartu, 2016. P. 58 </w:t>
      </w:r>
    </w:p>
    <w:p w:rsidR="001E23AA" w:rsidRPr="00DC2AAD" w:rsidRDefault="002E6111" w:rsidP="000420EA">
      <w:pPr>
        <w:pStyle w:val="ListParagraph"/>
        <w:numPr>
          <w:ilvl w:val="0"/>
          <w:numId w:val="7"/>
        </w:numPr>
        <w:rPr>
          <w:color w:val="000000"/>
          <w:sz w:val="22"/>
          <w:szCs w:val="22"/>
          <w:bdr w:val="none" w:sz="0" w:space="0" w:color="auto" w:frame="1"/>
          <w:lang w:val="en-US" w:eastAsia="en-GB"/>
        </w:rPr>
      </w:pPr>
      <w:proofErr w:type="spellStart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Lēnerts</w:t>
      </w:r>
      <w:proofErr w:type="spellEnd"/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A.,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Berzins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G., </w:t>
      </w:r>
      <w:r w:rsidRPr="00DC2AAD">
        <w:rPr>
          <w:b/>
          <w:color w:val="000000"/>
          <w:sz w:val="22"/>
          <w:szCs w:val="22"/>
          <w:bdr w:val="none" w:sz="0" w:space="0" w:color="auto" w:frame="1"/>
          <w:lang w:val="en-US" w:eastAsia="en-GB"/>
        </w:rPr>
        <w:t>Popluga D.</w:t>
      </w:r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(2016) Nitrogen fertilizer use efficiency and GHG emissions in the Latvian grain sector. In</w:t>
      </w:r>
      <w:proofErr w:type="gram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:15th</w:t>
      </w:r>
      <w:proofErr w:type="gram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International scientific conference "Engineering for rural development" : proceedings, Jelgava, Latvia, May 25 - 27, 2016 [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elektroniskais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</w:t>
      </w:r>
      <w:proofErr w:type="spellStart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resurss</w:t>
      </w:r>
      <w:proofErr w:type="spellEnd"/>
      <w:r w:rsidRPr="00DC2AAD">
        <w:rPr>
          <w:color w:val="000000"/>
          <w:sz w:val="22"/>
          <w:szCs w:val="22"/>
          <w:bdr w:val="none" w:sz="0" w:space="0" w:color="auto" w:frame="1"/>
          <w:lang w:val="en-US" w:eastAsia="en-GB"/>
        </w:rPr>
        <w:t>] / Latvia University of Agriculture. Faculty of Engineering. Jelgava, 2016. Vol.15, p. 224-229. Ind. Scopus</w:t>
      </w:r>
    </w:p>
    <w:p w:rsidR="001E23AA" w:rsidRPr="00DC2AAD" w:rsidRDefault="001E23AA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r w:rsidRPr="00DC2AAD">
        <w:rPr>
          <w:b/>
          <w:sz w:val="22"/>
          <w:szCs w:val="22"/>
          <w:lang w:val="en-US" w:eastAsia="en-GB"/>
        </w:rPr>
        <w:t xml:space="preserve">Zēverte-Rivža S., Popluga D., Pelše M. </w:t>
      </w:r>
      <w:r w:rsidRPr="00DC2AAD">
        <w:rPr>
          <w:sz w:val="22"/>
          <w:szCs w:val="22"/>
          <w:lang w:val="en-US" w:eastAsia="en-GB"/>
        </w:rPr>
        <w:t xml:space="preserve">(2016) Innovations in </w:t>
      </w:r>
      <w:proofErr w:type="spellStart"/>
      <w:r w:rsidRPr="00DC2AAD">
        <w:rPr>
          <w:sz w:val="22"/>
          <w:szCs w:val="22"/>
          <w:lang w:val="en-US" w:eastAsia="en-GB"/>
        </w:rPr>
        <w:t>bioeconomy</w:t>
      </w:r>
      <w:proofErr w:type="spellEnd"/>
      <w:r w:rsidRPr="00DC2AAD">
        <w:rPr>
          <w:sz w:val="22"/>
          <w:szCs w:val="22"/>
          <w:lang w:val="en-US" w:eastAsia="en-GB"/>
        </w:rPr>
        <w:t xml:space="preserve"> for development of sustainable use of natural resources in Latvia. In: 16th International multidisciplinary scientific </w:t>
      </w:r>
      <w:proofErr w:type="spellStart"/>
      <w:r w:rsidRPr="00DC2AAD">
        <w:rPr>
          <w:sz w:val="22"/>
          <w:szCs w:val="22"/>
          <w:lang w:val="en-US" w:eastAsia="en-GB"/>
        </w:rPr>
        <w:t>GeoConference</w:t>
      </w:r>
      <w:proofErr w:type="spellEnd"/>
      <w:r w:rsidRPr="00DC2AAD">
        <w:rPr>
          <w:sz w:val="22"/>
          <w:szCs w:val="22"/>
          <w:lang w:val="en-US" w:eastAsia="en-GB"/>
        </w:rPr>
        <w:t xml:space="preserve"> SGEM </w:t>
      </w:r>
      <w:proofErr w:type="gramStart"/>
      <w:r w:rsidRPr="00DC2AAD">
        <w:rPr>
          <w:sz w:val="22"/>
          <w:szCs w:val="22"/>
          <w:lang w:val="en-US" w:eastAsia="en-GB"/>
        </w:rPr>
        <w:t>2016 :</w:t>
      </w:r>
      <w:proofErr w:type="gramEnd"/>
      <w:r w:rsidRPr="00DC2AAD">
        <w:rPr>
          <w:sz w:val="22"/>
          <w:szCs w:val="22"/>
          <w:lang w:val="en-US" w:eastAsia="en-GB"/>
        </w:rPr>
        <w:t xml:space="preserve"> conference proceedings, </w:t>
      </w:r>
      <w:proofErr w:type="spellStart"/>
      <w:r w:rsidRPr="00DC2AAD">
        <w:rPr>
          <w:sz w:val="22"/>
          <w:szCs w:val="22"/>
          <w:lang w:val="en-US" w:eastAsia="en-GB"/>
        </w:rPr>
        <w:t>Albena</w:t>
      </w:r>
      <w:proofErr w:type="spellEnd"/>
      <w:r w:rsidRPr="00DC2AAD">
        <w:rPr>
          <w:sz w:val="22"/>
          <w:szCs w:val="22"/>
          <w:lang w:val="en-US" w:eastAsia="en-GB"/>
        </w:rPr>
        <w:t xml:space="preserve">, Bulgaria, 30 June - 6 July, 2016 / Bulgarian Academy of Sciences. </w:t>
      </w:r>
      <w:proofErr w:type="spellStart"/>
      <w:r w:rsidRPr="00DC2AAD">
        <w:rPr>
          <w:sz w:val="22"/>
          <w:szCs w:val="22"/>
          <w:lang w:val="en-US" w:eastAsia="en-GB"/>
        </w:rPr>
        <w:t>Albena</w:t>
      </w:r>
      <w:proofErr w:type="spellEnd"/>
      <w:r w:rsidRPr="00DC2AAD">
        <w:rPr>
          <w:sz w:val="22"/>
          <w:szCs w:val="22"/>
          <w:lang w:val="en-US" w:eastAsia="en-GB"/>
        </w:rPr>
        <w:t xml:space="preserve">, 2016. Book </w:t>
      </w:r>
      <w:proofErr w:type="gramStart"/>
      <w:r w:rsidRPr="00DC2AAD">
        <w:rPr>
          <w:sz w:val="22"/>
          <w:szCs w:val="22"/>
          <w:lang w:val="en-US" w:eastAsia="en-GB"/>
        </w:rPr>
        <w:t>4 :</w:t>
      </w:r>
      <w:proofErr w:type="gramEnd"/>
      <w:r w:rsidRPr="00DC2AAD">
        <w:rPr>
          <w:sz w:val="22"/>
          <w:szCs w:val="22"/>
          <w:lang w:val="en-US" w:eastAsia="en-GB"/>
        </w:rPr>
        <w:t xml:space="preserve"> Nuclear technologies. Renewable energy sources and clean technologies, Vol. </w:t>
      </w:r>
      <w:proofErr w:type="gramStart"/>
      <w:r w:rsidRPr="00DC2AAD">
        <w:rPr>
          <w:sz w:val="22"/>
          <w:szCs w:val="22"/>
          <w:lang w:val="en-US" w:eastAsia="en-GB"/>
        </w:rPr>
        <w:t>1 :</w:t>
      </w:r>
      <w:proofErr w:type="gramEnd"/>
      <w:r w:rsidRPr="00DC2AAD">
        <w:rPr>
          <w:sz w:val="22"/>
          <w:szCs w:val="22"/>
          <w:lang w:val="en-US" w:eastAsia="en-GB"/>
        </w:rPr>
        <w:t xml:space="preserve"> Energy and clean technologies, p. 435-442. (EBSCOhost Academic Search Complete)</w:t>
      </w:r>
    </w:p>
    <w:p w:rsidR="007E2A0E" w:rsidRPr="00DC2AAD" w:rsidRDefault="001E23AA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r w:rsidRPr="00DC2AAD">
        <w:rPr>
          <w:b/>
          <w:sz w:val="22"/>
          <w:szCs w:val="22"/>
          <w:lang w:val="en-US" w:eastAsia="en-GB"/>
        </w:rPr>
        <w:t>Pelše M.,</w:t>
      </w:r>
      <w:r w:rsidRPr="00DC2AAD">
        <w:rPr>
          <w:sz w:val="22"/>
          <w:szCs w:val="22"/>
          <w:lang w:val="en-US" w:eastAsia="en-GB"/>
        </w:rPr>
        <w:t xml:space="preserve"> </w:t>
      </w:r>
      <w:proofErr w:type="spellStart"/>
      <w:r w:rsidRPr="00DC2AAD">
        <w:rPr>
          <w:sz w:val="22"/>
          <w:szCs w:val="22"/>
          <w:lang w:val="en-US" w:eastAsia="en-GB"/>
        </w:rPr>
        <w:t>Leščevica</w:t>
      </w:r>
      <w:proofErr w:type="spellEnd"/>
      <w:r w:rsidRPr="00DC2AAD">
        <w:rPr>
          <w:sz w:val="22"/>
          <w:szCs w:val="22"/>
          <w:lang w:val="en-US" w:eastAsia="en-GB"/>
        </w:rPr>
        <w:t xml:space="preserve"> M. (2016) Smart </w:t>
      </w:r>
      <w:proofErr w:type="spellStart"/>
      <w:r w:rsidRPr="00DC2AAD">
        <w:rPr>
          <w:sz w:val="22"/>
          <w:szCs w:val="22"/>
          <w:lang w:val="en-US" w:eastAsia="en-GB"/>
        </w:rPr>
        <w:t>specialisation</w:t>
      </w:r>
      <w:proofErr w:type="spellEnd"/>
      <w:r w:rsidRPr="00DC2AAD">
        <w:rPr>
          <w:sz w:val="22"/>
          <w:szCs w:val="22"/>
          <w:lang w:val="en-US" w:eastAsia="en-GB"/>
        </w:rPr>
        <w:t xml:space="preserve"> assessment in Latvia. In: Proceedings of the International scientific conference "Economic science for rural development", Jelgava, April 21-22, 2016 / Latvia University of Agriculture. Jelgava, 2016. Nr.42: Integrated and Sustainable Regional Development. Production and Co-operation in Agriculture. p. 126-131 (EBSCOhost Academic Search Complete)</w:t>
      </w:r>
    </w:p>
    <w:p w:rsidR="007E2A0E" w:rsidRPr="00DC2AAD" w:rsidRDefault="007E2A0E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r w:rsidRPr="00DC2AAD">
        <w:rPr>
          <w:sz w:val="22"/>
          <w:szCs w:val="22"/>
          <w:lang w:val="en-US" w:eastAsia="en-GB"/>
        </w:rPr>
        <w:t xml:space="preserve">Nipers A., </w:t>
      </w:r>
      <w:r w:rsidRPr="00DC2AAD">
        <w:rPr>
          <w:b/>
          <w:sz w:val="22"/>
          <w:szCs w:val="22"/>
          <w:lang w:val="en-US" w:eastAsia="en-GB"/>
        </w:rPr>
        <w:t>Pilvere I.,</w:t>
      </w:r>
      <w:r w:rsidRPr="00DC2AAD">
        <w:rPr>
          <w:sz w:val="22"/>
          <w:szCs w:val="22"/>
          <w:lang w:val="en-US" w:eastAsia="en-GB"/>
        </w:rPr>
        <w:t xml:space="preserve"> </w:t>
      </w:r>
      <w:proofErr w:type="spellStart"/>
      <w:r w:rsidRPr="00DC2AAD">
        <w:rPr>
          <w:sz w:val="22"/>
          <w:szCs w:val="22"/>
          <w:lang w:val="en-US" w:eastAsia="en-GB"/>
        </w:rPr>
        <w:t>Valdovska</w:t>
      </w:r>
      <w:proofErr w:type="spellEnd"/>
      <w:r w:rsidRPr="00DC2AAD">
        <w:rPr>
          <w:sz w:val="22"/>
          <w:szCs w:val="22"/>
          <w:lang w:val="en-US" w:eastAsia="en-GB"/>
        </w:rPr>
        <w:t xml:space="preserve"> A., </w:t>
      </w:r>
      <w:r w:rsidRPr="00DC2AAD">
        <w:rPr>
          <w:b/>
          <w:sz w:val="22"/>
          <w:szCs w:val="22"/>
          <w:lang w:val="en-US" w:eastAsia="en-GB"/>
        </w:rPr>
        <w:t>Proskina L</w:t>
      </w:r>
      <w:r w:rsidRPr="00DC2AAD">
        <w:rPr>
          <w:sz w:val="22"/>
          <w:szCs w:val="22"/>
          <w:lang w:val="en-US" w:eastAsia="en-GB"/>
        </w:rPr>
        <w:t>. (2016) Assessment of Key Aspects of Technologies and Cow farming for Milk Production in Latvia. In: Latvia University of Agriculture Faculty of Engineering,15th International Scientific Conference ENGINEERING FOR RURAL DEVELOPMENT Proceedings, Volume 15, May 25-27, 2016, Jelgava, pp.175-181 (</w:t>
      </w:r>
      <w:proofErr w:type="spellStart"/>
      <w:r w:rsidRPr="00DC2AAD">
        <w:rPr>
          <w:sz w:val="22"/>
          <w:szCs w:val="22"/>
          <w:lang w:val="en-US" w:eastAsia="en-GB"/>
        </w:rPr>
        <w:t>Indeksēts</w:t>
      </w:r>
      <w:proofErr w:type="spellEnd"/>
      <w:r w:rsidRPr="00DC2AAD">
        <w:rPr>
          <w:sz w:val="22"/>
          <w:szCs w:val="22"/>
          <w:lang w:val="en-US" w:eastAsia="en-GB"/>
        </w:rPr>
        <w:t xml:space="preserve"> SCOPUS) </w:t>
      </w:r>
    </w:p>
    <w:p w:rsidR="007E2A0E" w:rsidRPr="00DC2AAD" w:rsidRDefault="007E2A0E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r w:rsidRPr="00DC2AAD">
        <w:rPr>
          <w:b/>
          <w:sz w:val="22"/>
          <w:szCs w:val="22"/>
          <w:lang w:val="en-US" w:eastAsia="en-GB"/>
        </w:rPr>
        <w:t>Pilvere I., Proskina L.</w:t>
      </w:r>
      <w:r w:rsidRPr="00DC2AAD">
        <w:rPr>
          <w:sz w:val="22"/>
          <w:szCs w:val="22"/>
          <w:lang w:val="en-US" w:eastAsia="en-GB"/>
        </w:rPr>
        <w:t xml:space="preserve"> Nipers A (2016) Technological and Economic Aspects of Meat Cattle Farming in Latvia. In: Latvia University of Agriculture Faculty of Engineering,15th International Scientific Conference ENGINEERING FOR RURAL DEVELOPMENT Proceedings, Volume 15, May 25-27, 2016, Jelgava, pp.473-480 (</w:t>
      </w:r>
      <w:proofErr w:type="spellStart"/>
      <w:r w:rsidRPr="00DC2AAD">
        <w:rPr>
          <w:sz w:val="22"/>
          <w:szCs w:val="22"/>
          <w:lang w:val="en-US" w:eastAsia="en-GB"/>
        </w:rPr>
        <w:t>Indeksēts</w:t>
      </w:r>
      <w:proofErr w:type="spellEnd"/>
      <w:r w:rsidRPr="00DC2AAD">
        <w:rPr>
          <w:sz w:val="22"/>
          <w:szCs w:val="22"/>
          <w:lang w:val="en-US" w:eastAsia="en-GB"/>
        </w:rPr>
        <w:t xml:space="preserve"> SCOPUS).</w:t>
      </w:r>
    </w:p>
    <w:p w:rsidR="007E2A0E" w:rsidRPr="00DC2AAD" w:rsidRDefault="007E2A0E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proofErr w:type="spellStart"/>
      <w:r w:rsidRPr="00DC2AAD">
        <w:rPr>
          <w:sz w:val="22"/>
          <w:szCs w:val="22"/>
          <w:lang w:val="en-US" w:eastAsia="en-GB"/>
        </w:rPr>
        <w:t>Buligina</w:t>
      </w:r>
      <w:proofErr w:type="spellEnd"/>
      <w:r w:rsidRPr="00DC2AAD">
        <w:rPr>
          <w:sz w:val="22"/>
          <w:szCs w:val="22"/>
          <w:lang w:val="en-US" w:eastAsia="en-GB"/>
        </w:rPr>
        <w:t xml:space="preserve"> I., </w:t>
      </w:r>
      <w:proofErr w:type="spellStart"/>
      <w:r w:rsidRPr="00DC2AAD">
        <w:rPr>
          <w:sz w:val="22"/>
          <w:szCs w:val="22"/>
          <w:lang w:val="en-US" w:eastAsia="en-GB"/>
        </w:rPr>
        <w:t>Sloka</w:t>
      </w:r>
      <w:proofErr w:type="spellEnd"/>
      <w:r w:rsidRPr="00DC2AAD">
        <w:rPr>
          <w:sz w:val="22"/>
          <w:szCs w:val="22"/>
          <w:lang w:val="en-US" w:eastAsia="en-GB"/>
        </w:rPr>
        <w:t xml:space="preserve"> B., </w:t>
      </w:r>
      <w:proofErr w:type="spellStart"/>
      <w:r w:rsidRPr="00DC2AAD">
        <w:rPr>
          <w:sz w:val="22"/>
          <w:szCs w:val="22"/>
          <w:lang w:val="en-US" w:eastAsia="en-GB"/>
        </w:rPr>
        <w:t>Kantane</w:t>
      </w:r>
      <w:proofErr w:type="spellEnd"/>
      <w:r w:rsidRPr="00DC2AAD">
        <w:rPr>
          <w:sz w:val="22"/>
          <w:szCs w:val="22"/>
          <w:lang w:val="en-US" w:eastAsia="en-GB"/>
        </w:rPr>
        <w:t xml:space="preserve"> I., </w:t>
      </w:r>
      <w:proofErr w:type="spellStart"/>
      <w:r w:rsidRPr="00DC2AAD">
        <w:rPr>
          <w:b/>
          <w:sz w:val="22"/>
          <w:szCs w:val="22"/>
          <w:lang w:val="en-US" w:eastAsia="en-GB"/>
        </w:rPr>
        <w:t>Vilcina</w:t>
      </w:r>
      <w:proofErr w:type="spellEnd"/>
      <w:r w:rsidRPr="00DC2AAD">
        <w:rPr>
          <w:b/>
          <w:sz w:val="22"/>
          <w:szCs w:val="22"/>
          <w:lang w:val="en-US" w:eastAsia="en-GB"/>
        </w:rPr>
        <w:t xml:space="preserve"> A.</w:t>
      </w:r>
      <w:r w:rsidRPr="00DC2AAD">
        <w:rPr>
          <w:sz w:val="22"/>
          <w:szCs w:val="22"/>
          <w:lang w:val="en-US" w:eastAsia="en-GB"/>
        </w:rPr>
        <w:t xml:space="preserve"> (2016) Support Measures to Employers for Work-Based Learning. In: Economics Science for Rural Development: Rural Development and Entrepreneurship, </w:t>
      </w:r>
      <w:proofErr w:type="spellStart"/>
      <w:r w:rsidRPr="00DC2AAD">
        <w:rPr>
          <w:sz w:val="22"/>
          <w:szCs w:val="22"/>
          <w:lang w:val="en-US" w:eastAsia="en-GB"/>
        </w:rPr>
        <w:t>Bioeconomy</w:t>
      </w:r>
      <w:proofErr w:type="spellEnd"/>
      <w:r w:rsidRPr="00DC2AAD">
        <w:rPr>
          <w:sz w:val="22"/>
          <w:szCs w:val="22"/>
          <w:lang w:val="en-US" w:eastAsia="en-GB"/>
        </w:rPr>
        <w:t xml:space="preserve">, Home Economics. </w:t>
      </w:r>
      <w:proofErr w:type="spellStart"/>
      <w:r w:rsidRPr="00DC2AAD">
        <w:rPr>
          <w:sz w:val="22"/>
          <w:szCs w:val="22"/>
          <w:lang w:val="en-US" w:eastAsia="en-GB"/>
        </w:rPr>
        <w:t>Nr</w:t>
      </w:r>
      <w:proofErr w:type="spellEnd"/>
      <w:r w:rsidRPr="00DC2AAD">
        <w:rPr>
          <w:sz w:val="22"/>
          <w:szCs w:val="22"/>
          <w:lang w:val="en-US" w:eastAsia="en-GB"/>
        </w:rPr>
        <w:t xml:space="preserve">. 41. Jelgava: LLU, pp. 38-44. ISSN 1691-3078. Web of Science  </w:t>
      </w:r>
    </w:p>
    <w:p w:rsidR="00097B60" w:rsidRPr="00DC2AAD" w:rsidRDefault="007E2A0E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proofErr w:type="spellStart"/>
      <w:r w:rsidRPr="00DC2AAD">
        <w:rPr>
          <w:sz w:val="22"/>
          <w:szCs w:val="22"/>
          <w:lang w:val="en-US" w:eastAsia="en-GB"/>
        </w:rPr>
        <w:t>Aleksejeva</w:t>
      </w:r>
      <w:proofErr w:type="spellEnd"/>
      <w:r w:rsidRPr="00DC2AAD">
        <w:rPr>
          <w:sz w:val="22"/>
          <w:szCs w:val="22"/>
          <w:lang w:val="en-US" w:eastAsia="en-GB"/>
        </w:rPr>
        <w:t xml:space="preserve"> I., </w:t>
      </w:r>
      <w:proofErr w:type="spellStart"/>
      <w:r w:rsidRPr="00DC2AAD">
        <w:rPr>
          <w:sz w:val="22"/>
          <w:szCs w:val="22"/>
          <w:lang w:val="en-US" w:eastAsia="en-GB"/>
        </w:rPr>
        <w:t>Sloka</w:t>
      </w:r>
      <w:proofErr w:type="spellEnd"/>
      <w:r w:rsidRPr="00DC2AAD">
        <w:rPr>
          <w:sz w:val="22"/>
          <w:szCs w:val="22"/>
          <w:lang w:val="en-US" w:eastAsia="en-GB"/>
        </w:rPr>
        <w:t xml:space="preserve"> B., </w:t>
      </w:r>
      <w:proofErr w:type="spellStart"/>
      <w:r w:rsidRPr="00DC2AAD">
        <w:rPr>
          <w:sz w:val="22"/>
          <w:szCs w:val="22"/>
          <w:lang w:val="en-US" w:eastAsia="en-GB"/>
        </w:rPr>
        <w:t>Kantane</w:t>
      </w:r>
      <w:proofErr w:type="spellEnd"/>
      <w:r w:rsidRPr="00DC2AAD">
        <w:rPr>
          <w:sz w:val="22"/>
          <w:szCs w:val="22"/>
          <w:lang w:val="en-US" w:eastAsia="en-GB"/>
        </w:rPr>
        <w:t xml:space="preserve"> I., </w:t>
      </w:r>
      <w:proofErr w:type="spellStart"/>
      <w:r w:rsidRPr="00DC2AAD">
        <w:rPr>
          <w:b/>
          <w:sz w:val="22"/>
          <w:szCs w:val="22"/>
          <w:lang w:val="en-US" w:eastAsia="en-GB"/>
        </w:rPr>
        <w:t>Vilcina</w:t>
      </w:r>
      <w:proofErr w:type="spellEnd"/>
      <w:r w:rsidRPr="00DC2AAD">
        <w:rPr>
          <w:b/>
          <w:sz w:val="22"/>
          <w:szCs w:val="22"/>
          <w:lang w:val="en-US" w:eastAsia="en-GB"/>
        </w:rPr>
        <w:t xml:space="preserve"> A. </w:t>
      </w:r>
      <w:r w:rsidRPr="00DC2AAD">
        <w:rPr>
          <w:sz w:val="22"/>
          <w:szCs w:val="22"/>
          <w:lang w:val="en-US" w:eastAsia="en-GB"/>
        </w:rPr>
        <w:t xml:space="preserve">(2016) Attitude Towards GMO in Latvia – Results of Inhabitant’s Survey. In: Economics Science for Rural Development: Integrated and Sustainable Regional Development, Production and Co-operation in Agriculture. </w:t>
      </w:r>
      <w:proofErr w:type="spellStart"/>
      <w:r w:rsidRPr="00DC2AAD">
        <w:rPr>
          <w:sz w:val="22"/>
          <w:szCs w:val="22"/>
          <w:lang w:val="en-US" w:eastAsia="en-GB"/>
        </w:rPr>
        <w:t>Nr</w:t>
      </w:r>
      <w:proofErr w:type="spellEnd"/>
      <w:r w:rsidRPr="00DC2AAD">
        <w:rPr>
          <w:sz w:val="22"/>
          <w:szCs w:val="22"/>
          <w:lang w:val="en-US" w:eastAsia="en-GB"/>
        </w:rPr>
        <w:t>. 42. Jelgava: LLU, pp. 194-199. Web of Science</w:t>
      </w:r>
    </w:p>
    <w:p w:rsidR="000420EA" w:rsidRPr="00DC2AAD" w:rsidRDefault="000420EA" w:rsidP="000420EA">
      <w:pPr>
        <w:pStyle w:val="ListParagraph"/>
        <w:numPr>
          <w:ilvl w:val="0"/>
          <w:numId w:val="7"/>
        </w:numPr>
        <w:rPr>
          <w:sz w:val="22"/>
          <w:szCs w:val="22"/>
          <w:lang w:val="en-US" w:eastAsia="en-GB"/>
        </w:rPr>
      </w:pPr>
      <w:proofErr w:type="spellStart"/>
      <w:r w:rsidRPr="00DC2AAD">
        <w:rPr>
          <w:b/>
          <w:sz w:val="22"/>
          <w:szCs w:val="22"/>
          <w:lang w:val="en-US" w:eastAsia="en-GB"/>
        </w:rPr>
        <w:t>Ancāns</w:t>
      </w:r>
      <w:proofErr w:type="spellEnd"/>
      <w:r w:rsidRPr="00DC2AAD">
        <w:rPr>
          <w:b/>
          <w:sz w:val="22"/>
          <w:szCs w:val="22"/>
          <w:lang w:val="en-US" w:eastAsia="en-GB"/>
        </w:rPr>
        <w:t xml:space="preserve"> S.</w:t>
      </w:r>
      <w:r w:rsidRPr="00DC2AAD">
        <w:rPr>
          <w:sz w:val="22"/>
          <w:szCs w:val="22"/>
          <w:lang w:val="en-US" w:eastAsia="en-GB"/>
        </w:rPr>
        <w:t xml:space="preserve"> (2016) Heat insulation of multi-apartment houses in Latvia: future problems in the regions. In: Proceedings of the International scientific conference "Economic science for rural development", Jelgava, April 21-22, 2016 / Latvia University of Agriculture. Jelgava, 2016. </w:t>
      </w:r>
      <w:proofErr w:type="gramStart"/>
      <w:r w:rsidRPr="00DC2AAD">
        <w:rPr>
          <w:sz w:val="22"/>
          <w:szCs w:val="22"/>
          <w:lang w:val="en-US" w:eastAsia="en-GB"/>
        </w:rPr>
        <w:t>Nr.42 :</w:t>
      </w:r>
      <w:proofErr w:type="gramEnd"/>
      <w:r w:rsidRPr="00DC2AAD">
        <w:rPr>
          <w:sz w:val="22"/>
          <w:szCs w:val="22"/>
          <w:lang w:val="en-US" w:eastAsia="en-GB"/>
        </w:rPr>
        <w:t xml:space="preserve"> Integrated and Sustainable Regional Development. Production and Co-operation in Agriculture. p. 15-21. (EBSCOhost Academic Search Complete).</w:t>
      </w:r>
    </w:p>
    <w:sectPr w:rsidR="000420EA" w:rsidRPr="00DC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7CE"/>
    <w:multiLevelType w:val="multilevel"/>
    <w:tmpl w:val="D02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56EF"/>
    <w:multiLevelType w:val="multilevel"/>
    <w:tmpl w:val="A228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67D7"/>
    <w:multiLevelType w:val="hybridMultilevel"/>
    <w:tmpl w:val="308A90BA"/>
    <w:lvl w:ilvl="0" w:tplc="9844D5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8AA"/>
    <w:multiLevelType w:val="hybridMultilevel"/>
    <w:tmpl w:val="8736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2C4B"/>
    <w:multiLevelType w:val="hybridMultilevel"/>
    <w:tmpl w:val="FA80C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4C8"/>
    <w:multiLevelType w:val="multilevel"/>
    <w:tmpl w:val="AB8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B1DD7"/>
    <w:multiLevelType w:val="multilevel"/>
    <w:tmpl w:val="E72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02E28"/>
    <w:multiLevelType w:val="hybridMultilevel"/>
    <w:tmpl w:val="CF8E29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1"/>
    <w:rsid w:val="000420EA"/>
    <w:rsid w:val="00097B60"/>
    <w:rsid w:val="00127A1B"/>
    <w:rsid w:val="001A6B71"/>
    <w:rsid w:val="001E23AA"/>
    <w:rsid w:val="002406E6"/>
    <w:rsid w:val="00274895"/>
    <w:rsid w:val="002E6111"/>
    <w:rsid w:val="00373DE6"/>
    <w:rsid w:val="003E4A54"/>
    <w:rsid w:val="007E2A0E"/>
    <w:rsid w:val="0094557A"/>
    <w:rsid w:val="009A0EC5"/>
    <w:rsid w:val="00A115B0"/>
    <w:rsid w:val="00D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DC8C-A79C-40E8-8967-4902028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1A6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B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6B71"/>
    <w:rPr>
      <w:b/>
      <w:bCs/>
    </w:rPr>
  </w:style>
  <w:style w:type="character" w:customStyle="1" w:styleId="apple-converted-space">
    <w:name w:val="apple-converted-space"/>
    <w:basedOn w:val="DefaultParagraphFont"/>
    <w:rsid w:val="001A6B71"/>
  </w:style>
  <w:style w:type="character" w:styleId="Emphasis">
    <w:name w:val="Emphasis"/>
    <w:basedOn w:val="DefaultParagraphFont"/>
    <w:uiPriority w:val="20"/>
    <w:qFormat/>
    <w:rsid w:val="001A6B71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B60"/>
    <w:pPr>
      <w:spacing w:after="0" w:line="24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E1F1-4311-44D7-A658-EF011B71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7814</Words>
  <Characters>4455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15</cp:revision>
  <dcterms:created xsi:type="dcterms:W3CDTF">2016-12-01T09:39:00Z</dcterms:created>
  <dcterms:modified xsi:type="dcterms:W3CDTF">2017-08-28T12:51:00Z</dcterms:modified>
</cp:coreProperties>
</file>