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AE" w:rsidRPr="00AD7BAE" w:rsidRDefault="00AD7BAE" w:rsidP="00AD7BAE">
      <w:pPr>
        <w:shd w:val="clear" w:color="auto" w:fill="FFFFFF"/>
        <w:spacing w:after="0" w:line="240" w:lineRule="auto"/>
        <w:jc w:val="center"/>
        <w:textAlignment w:val="baseline"/>
        <w:outlineLvl w:val="1"/>
        <w:rPr>
          <w:rFonts w:ascii="Times New Roman" w:eastAsia="Times New Roman" w:hAnsi="Times New Roman" w:cs="Times New Roman"/>
          <w:b/>
          <w:color w:val="000000"/>
          <w:sz w:val="28"/>
          <w:szCs w:val="28"/>
          <w:lang w:val="en-GB" w:eastAsia="en-GB"/>
        </w:rPr>
      </w:pPr>
      <w:r w:rsidRPr="00AD7BAE">
        <w:rPr>
          <w:rFonts w:ascii="Times New Roman" w:eastAsia="Times New Roman" w:hAnsi="Times New Roman" w:cs="Times New Roman"/>
          <w:b/>
          <w:color w:val="000000"/>
          <w:sz w:val="28"/>
          <w:szCs w:val="28"/>
          <w:bdr w:val="none" w:sz="0" w:space="0" w:color="auto" w:frame="1"/>
          <w:lang w:val="en-GB" w:eastAsia="en-GB"/>
        </w:rPr>
        <w:t>Publication Ethics and Malpractice Statement for the International Scientific Conference "Economic Science for Rural Development"</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conference and its proceedings are dedicated to topical themes of rural development, such as primary and secondary agricultural production and cooperation; integrated and sustainable development; finance and taxes; resources and sustainable consumption; home economics and other.</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Editorial Board is responsible for, among other, preventing publication malpractice. Unethical behaviour is unacceptable and the authors who submit articles to the Conference Proceedings affirm that the content of a manuscript is original. Furthermore, the authors’ submission also implies that the material of the article was not published in any other publication; it is not and will not be presented for publication to any other publication; it does not contain statements which do not correspond to reality, or material which may infringe upon the intellectual property rights of another person or legal entity, and upon the conditions and requirements of sponsors or providers of financial support; all references used in the article are indicated and, to the extent the article incorporates text passages, figures, data or other material from the works of others, the undersigned has obtained any necessary permits as well as the authors undertake to indemnify and hold harmless the publisher of the proceedings and third parties from any damage or expense that may arise in the event of a breach of any of the guarantees.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Editors, authors, and reviewers, within the International Scientific Conference </w:t>
      </w:r>
      <w:r w:rsidRPr="00AD7BAE">
        <w:rPr>
          <w:rFonts w:ascii="Times New Roman" w:eastAsia="Times New Roman" w:hAnsi="Times New Roman" w:cs="Times New Roman"/>
          <w:b/>
          <w:bCs/>
          <w:color w:val="000000"/>
          <w:sz w:val="24"/>
          <w:szCs w:val="24"/>
          <w:bdr w:val="none" w:sz="0" w:space="0" w:color="auto" w:frame="1"/>
          <w:lang w:val="en-GB" w:eastAsia="en-GB"/>
        </w:rPr>
        <w:t>"Economic Science for Rural Development"</w:t>
      </w:r>
      <w:r w:rsidRPr="00AD7BAE">
        <w:rPr>
          <w:rFonts w:ascii="Times New Roman" w:eastAsia="Times New Roman" w:hAnsi="Times New Roman" w:cs="Times New Roman"/>
          <w:color w:val="000000"/>
          <w:sz w:val="24"/>
          <w:szCs w:val="24"/>
          <w:lang w:val="en-GB" w:eastAsia="en-GB"/>
        </w:rPr>
        <w:t> are to be fully committed to good publication practice and accept the responsibility for fulfilling the following duties and responsibilities, as set by the COPE Code of Conduct and Best Practice Guidelines for Journal Editors of the Committee on Publication Ethics (COPE).</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It is necessary to agree upon standards of expected ethical behaviour for all parties involved in the act of publishing: the author, the editor, the peer reviewer, and the publisher.</w:t>
      </w:r>
    </w:p>
    <w:p w:rsidR="00AD7BAE" w:rsidRPr="00AD7BAE" w:rsidRDefault="00AD7BAE" w:rsidP="00AD7BAE">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Duties of editors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Publication decisions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Editorial Board is responsible for deciding which of the articles submitted to the Conference Proceedings should be published. The Editorial Board may be guided by the policies of ethics and constrained by such legal requirements as shall then be in force regarding libel, copyright infringement and plagiarism. The editor may confer with other editors or reviewers in making this decision.</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Fair play</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An editor at any time evaluate manuscripts for their intellectual content without regard to the nature of the authors or the host institution including race, gender, sexual orientation, religious belief, ethnic origin, citizenship, or political philosophy of the authors.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lastRenderedPageBreak/>
        <w:t>Confidentiality</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editor and any editorial staff must not disclose any information about a submitted manuscript to anyone other than the corresponding author, reviewers, potential reviewers, other editorial advisers, and the publisher, as appropriate.</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Disclosure and conflicts of interest</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Unpublished materials disclosed in a submitted manuscript must not be used in an editor’s own research without the express written consent of the author.</w:t>
      </w:r>
    </w:p>
    <w:p w:rsidR="00AD7BAE" w:rsidRPr="00AD7BAE" w:rsidRDefault="00AD7BAE" w:rsidP="00AD7BAE">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Duties of reviewers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Contribution to editorial decisions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Peer review assists the editor in making editorial decisions and through the editorial communications with the author may also assist the author in improving the paper.</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Promptness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Any selected referee who feels unqualified to review the research reported in a manuscript or knows that its prompt review will be impossible should notify the editor and excuse himself from the review process.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Confidentiality</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Any manuscripts received for review must be treated as confidential documents. They must not be shown to or discussed with others except as authorised by the editor.</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Standards of objectivity</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Reviews should be conducted objectively. Personal criticism of the author is inappropriate. Referees should express their views clearly with supporting arguments.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Acknowledgement of sources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Disclosure and conflict of interest</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AD7BAE" w:rsidRPr="00AD7BAE" w:rsidRDefault="00AD7BAE" w:rsidP="00AD7BAE">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Duties of authors</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lastRenderedPageBreak/>
        <w:t>Reporting standards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authors of reports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behaviour and are unacceptable.</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Data access and retention</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authors are asked to provide the raw data in connection with a paper for editorial review, and should be prepared to provide public access to such data (consistent with the ALPSP-STM Statement on Data and Databases), if practicable, and should in any event be prepared to retain such data for a reasonable time after publication.</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Originality and plagiarism</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The authors should ensure that they have written entirely original works, and if the authors have used the work and/or words of others that this has been appropriately cited or quoted. Multiple, redundant or concurrent publication An author should not in general publish manuscripts describing essentially the same research in more than one journal or primary publication. Submitting the same manuscript to m</w:t>
      </w:r>
      <w:bookmarkStart w:id="0" w:name="_GoBack"/>
      <w:bookmarkEnd w:id="0"/>
      <w:r w:rsidRPr="00AD7BAE">
        <w:rPr>
          <w:rFonts w:ascii="Times New Roman" w:eastAsia="Times New Roman" w:hAnsi="Times New Roman" w:cs="Times New Roman"/>
          <w:color w:val="000000"/>
          <w:sz w:val="24"/>
          <w:szCs w:val="24"/>
          <w:lang w:val="en-GB" w:eastAsia="en-GB"/>
        </w:rPr>
        <w:t>ore than one journal concurrently constitutes unethical publishing behaviour and is unacceptable. </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Acknowledgement of sources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Proper acknowledgment of the work of others must always be given. The authors should cite publications that have been influential in determining the nature of the reported work.</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Authorship of the paper</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Authorship 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 The corresponding author should ensure that all appropriate co-authors and no inappropriate co-authors are included on the paper, and that all co-authors have seen and approved the final version of the paper and have agreed to its submission for publication.</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Hazards and human or animal subjects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If the work involves chemicals, procedures or equipment that have any unusual hazards inherent in their use, the author must clearly identify these in the manuscript.</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Disclosure and conflicts of interest</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lastRenderedPageBreak/>
        <w:t>All authors should disclose in their manuscript any financial or other substantive conflict of interest that might be construed to influence the results or interpretation of their manuscript. All sources of financial support for the project should be disclosed.</w:t>
      </w:r>
    </w:p>
    <w:p w:rsidR="00AD7BAE" w:rsidRPr="00AD7BAE" w:rsidRDefault="00AD7BAE" w:rsidP="00AD7BAE">
      <w:pPr>
        <w:shd w:val="clear" w:color="auto" w:fill="FFFFFF"/>
        <w:spacing w:after="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b/>
          <w:bCs/>
          <w:color w:val="000000"/>
          <w:sz w:val="24"/>
          <w:szCs w:val="24"/>
          <w:bdr w:val="none" w:sz="0" w:space="0" w:color="auto" w:frame="1"/>
          <w:lang w:val="en-GB" w:eastAsia="en-GB"/>
        </w:rPr>
        <w:t>Fundamental errors in published works</w:t>
      </w:r>
    </w:p>
    <w:p w:rsidR="00AD7BAE" w:rsidRPr="00AD7BAE" w:rsidRDefault="00AD7BAE" w:rsidP="00AD7BAE">
      <w:pPr>
        <w:shd w:val="clear" w:color="auto" w:fill="FFFFFF"/>
        <w:spacing w:before="150" w:after="240" w:line="330" w:lineRule="atLeast"/>
        <w:jc w:val="both"/>
        <w:textAlignment w:val="baseline"/>
        <w:rPr>
          <w:rFonts w:ascii="Times New Roman" w:eastAsia="Times New Roman" w:hAnsi="Times New Roman" w:cs="Times New Roman"/>
          <w:color w:val="000000"/>
          <w:sz w:val="24"/>
          <w:szCs w:val="24"/>
          <w:lang w:val="en-GB" w:eastAsia="en-GB"/>
        </w:rPr>
      </w:pPr>
      <w:r w:rsidRPr="00AD7BAE">
        <w:rPr>
          <w:rFonts w:ascii="Times New Roman" w:eastAsia="Times New Roman" w:hAnsi="Times New Roman" w:cs="Times New Roman"/>
          <w:color w:val="000000"/>
          <w:sz w:val="24"/>
          <w:szCs w:val="24"/>
          <w:lang w:val="en-GB" w:eastAsia="en-GB"/>
        </w:rPr>
        <w:t>When an author discovers a significant error or inaccuracy in his/her own published work, it is the author’s obligation to promptly notify the editor or publisher and cooperate with the editor to retract or correct the paper. </w:t>
      </w:r>
    </w:p>
    <w:p w:rsidR="00A115B0" w:rsidRPr="00AD7BAE" w:rsidRDefault="00A115B0" w:rsidP="00AD7BAE">
      <w:pPr>
        <w:jc w:val="both"/>
        <w:rPr>
          <w:rFonts w:ascii="Times New Roman" w:hAnsi="Times New Roman" w:cs="Times New Roman"/>
          <w:sz w:val="24"/>
          <w:szCs w:val="24"/>
          <w:lang w:val="en-GB"/>
        </w:rPr>
      </w:pPr>
    </w:p>
    <w:sectPr w:rsidR="00A115B0" w:rsidRPr="00AD7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AE"/>
    <w:rsid w:val="00A115B0"/>
    <w:rsid w:val="00AD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B29B-C79E-488B-9312-4ED76CF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link w:val="Heading2Char"/>
    <w:uiPriority w:val="9"/>
    <w:qFormat/>
    <w:rsid w:val="00AD7BA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AD7BA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BA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D7BAE"/>
    <w:rPr>
      <w:rFonts w:ascii="Times New Roman" w:eastAsia="Times New Roman" w:hAnsi="Times New Roman" w:cs="Times New Roman"/>
      <w:b/>
      <w:bCs/>
      <w:sz w:val="24"/>
      <w:szCs w:val="24"/>
      <w:lang w:eastAsia="en-GB"/>
    </w:rPr>
  </w:style>
  <w:style w:type="character" w:customStyle="1" w:styleId="quickedit-field">
    <w:name w:val="quickedit-field"/>
    <w:basedOn w:val="DefaultParagraphFont"/>
    <w:rsid w:val="00AD7BAE"/>
  </w:style>
  <w:style w:type="paragraph" w:customStyle="1" w:styleId="text-align-justify">
    <w:name w:val="text-align-justify"/>
    <w:basedOn w:val="Normal"/>
    <w:rsid w:val="00AD7B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D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34170">
      <w:bodyDiv w:val="1"/>
      <w:marLeft w:val="0"/>
      <w:marRight w:val="0"/>
      <w:marTop w:val="0"/>
      <w:marBottom w:val="0"/>
      <w:divBdr>
        <w:top w:val="none" w:sz="0" w:space="0" w:color="auto"/>
        <w:left w:val="none" w:sz="0" w:space="0" w:color="auto"/>
        <w:bottom w:val="none" w:sz="0" w:space="0" w:color="auto"/>
        <w:right w:val="none" w:sz="0" w:space="0" w:color="auto"/>
      </w:divBdr>
      <w:divsChild>
        <w:div w:id="948505820">
          <w:marLeft w:val="0"/>
          <w:marRight w:val="0"/>
          <w:marTop w:val="0"/>
          <w:marBottom w:val="0"/>
          <w:divBdr>
            <w:top w:val="none" w:sz="0" w:space="0" w:color="auto"/>
            <w:left w:val="none" w:sz="0" w:space="0" w:color="auto"/>
            <w:bottom w:val="none" w:sz="0" w:space="0" w:color="auto"/>
            <w:right w:val="none" w:sz="0" w:space="0" w:color="auto"/>
          </w:divBdr>
        </w:div>
        <w:div w:id="941768754">
          <w:marLeft w:val="0"/>
          <w:marRight w:val="0"/>
          <w:marTop w:val="0"/>
          <w:marBottom w:val="0"/>
          <w:divBdr>
            <w:top w:val="none" w:sz="0" w:space="0" w:color="auto"/>
            <w:left w:val="none" w:sz="0" w:space="0" w:color="auto"/>
            <w:bottom w:val="none" w:sz="0" w:space="0" w:color="auto"/>
            <w:right w:val="none" w:sz="0" w:space="0" w:color="auto"/>
          </w:divBdr>
          <w:divsChild>
            <w:div w:id="1906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2017-02-08T12:33:00Z</dcterms:created>
  <dcterms:modified xsi:type="dcterms:W3CDTF">2017-02-08T12:33:00Z</dcterms:modified>
</cp:coreProperties>
</file>